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2"/>
          <w:szCs w:val="24"/>
          <w:lang w:val="en-US" w:eastAsia="zh-CN"/>
        </w:rPr>
        <w:t>附件3：</w:t>
      </w:r>
    </w:p>
    <w:p>
      <w:pPr>
        <w:spacing w:line="240" w:lineRule="auto"/>
        <w:ind w:right="0" w:rightChars="0"/>
        <w:jc w:val="center"/>
        <w:rPr>
          <w:rFonts w:hint="eastAsia" w:ascii="宋体" w:hAnsi="宋体"/>
          <w:b/>
          <w:color w:val="FF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齐鲁工业大学（山东省科学院）  鲁东大学  山东交通学院  青岛理工大学  山东科技大学 山东第一医科大学  招生专业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258"/>
        <w:gridCol w:w="10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93" w:type="pct"/>
            <w:vMerge w:val="restart"/>
            <w:noWrap w:val="0"/>
            <w:textDirection w:val="tbLrV"/>
            <w:vAlign w:val="center"/>
          </w:tcPr>
          <w:p>
            <w:pPr>
              <w:spacing w:line="0" w:lineRule="atLeast"/>
              <w:ind w:left="113" w:right="178" w:rightChars="85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20"/>
                <w:sz w:val="24"/>
                <w:szCs w:val="24"/>
              </w:rPr>
              <w:t>齐鲁工业大学</w:t>
            </w:r>
            <w:r>
              <w:rPr>
                <w:rFonts w:hint="eastAsia" w:ascii="宋体" w:hAnsi="宋体"/>
                <w:b/>
                <w:color w:val="auto"/>
                <w:spacing w:val="2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（山东省科学院）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spacing w:line="0" w:lineRule="atLeast"/>
              <w:ind w:right="178" w:rightChars="85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电气工程及自动化、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能源与动力工程</w:t>
            </w:r>
            <w:r>
              <w:rPr>
                <w:rFonts w:hint="eastAsia" w:ascii="宋体" w:hAnsi="宋体"/>
                <w:color w:val="auto"/>
                <w:szCs w:val="21"/>
              </w:rPr>
              <w:t>、汽车服务工程、机械设计制造及其自动化、计算机科学与技术、化学工程与工艺、环境工程、生物工程、制药工程、国际经济与贸易、市场营销、会计学、金融学、人力资源管理、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0" w:lineRule="atLeast"/>
              <w:ind w:right="178" w:rightChars="85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高起专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spacing w:line="0" w:lineRule="atLeast"/>
              <w:ind w:right="178" w:rightChars="85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金融管理、会计、财务管理、机械制造与自动化、计算机信息管理、应用化工技术、食品生物技术、人力资源管理。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0" w:lineRule="atLeast"/>
              <w:ind w:right="178" w:rightChars="85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spacing w:line="0" w:lineRule="atLeast"/>
              <w:ind w:right="178" w:rightChars="85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市场营销、人力资源管理、金融学、会计学、机械设计制造及其自动化、电气工程及其自动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、汉语国际教育、信息管理与信息系统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393" w:type="pct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78" w:rightChars="85"/>
              <w:jc w:val="center"/>
              <w:rPr>
                <w:rFonts w:hint="eastAsia" w:ascii="宋体" w:hAnsi="宋体"/>
                <w:b/>
                <w:color w:val="auto"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20"/>
                <w:sz w:val="24"/>
                <w:szCs w:val="24"/>
              </w:rPr>
              <w:t>鲁 东 大 学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spacing w:line="0" w:lineRule="atLeast"/>
              <w:ind w:right="178" w:rightChars="85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公共事业管理、国际经济与贸易、经济学、市场营销、财务管理、旅游管理、应用心理学、法学、学前教育、小学教育、教育学、汉语言文学、英语、音乐学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、工程管理、土木工程、</w:t>
            </w:r>
            <w:r>
              <w:rPr>
                <w:rFonts w:hint="eastAsia" w:ascii="宋体" w:hAnsi="宋体"/>
                <w:color w:val="auto"/>
                <w:szCs w:val="21"/>
              </w:rPr>
              <w:t>机械设计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制造</w:t>
            </w:r>
            <w:r>
              <w:rPr>
                <w:rFonts w:hint="eastAsia" w:ascii="宋体" w:hAnsi="宋体"/>
                <w:color w:val="auto"/>
                <w:szCs w:val="21"/>
              </w:rPr>
              <w:t>及其自动化、计算机科学与技术、网络工程、电气工程及其自动化、车辆工程、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交通运输</w:t>
            </w:r>
            <w:r>
              <w:rPr>
                <w:rFonts w:hint="eastAsia" w:ascii="宋体" w:hAnsi="宋体"/>
                <w:color w:val="auto"/>
                <w:szCs w:val="21"/>
              </w:rPr>
              <w:t>、食品质量与安全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0" w:lineRule="atLeast"/>
              <w:ind w:right="178" w:rightChars="85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高起专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spacing w:line="0" w:lineRule="atLeast"/>
              <w:ind w:right="178" w:rightChars="85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学前教育、小学教育、旅游管理、国际经济与贸易、计算机应用技术、会计。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0" w:lineRule="atLeast"/>
              <w:ind w:right="178" w:rightChars="85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spacing w:line="0" w:lineRule="atLeast"/>
              <w:ind w:right="178" w:rightChars="85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学前教育、法学、公共事业管理、财务管理、市场营销、土木工程、电气工程及其自动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393" w:type="pct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78" w:rightChars="85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山东</w:t>
            </w:r>
            <w:r>
              <w:rPr>
                <w:rFonts w:hint="eastAsia" w:ascii="宋体" w:hAnsi="宋体"/>
                <w:b/>
                <w:color w:val="auto"/>
                <w:spacing w:val="20"/>
                <w:sz w:val="24"/>
                <w:szCs w:val="24"/>
              </w:rPr>
              <w:t>交通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学院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jc w:val="both"/>
              <w:rPr>
                <w:rFonts w:hint="eastAsia"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轨道交通信号与控制</w:t>
            </w:r>
            <w:r>
              <w:rPr>
                <w:rFonts w:hint="eastAsia" w:cs="宋体"/>
                <w:color w:val="auto"/>
                <w:kern w:val="0"/>
                <w:szCs w:val="21"/>
              </w:rPr>
              <w:t>、市场营销、电子商务、车辆工程、汽车服务工程、交通运输、安全工程、机械设计制造及其自动化、电气工程及其自动化、</w:t>
            </w: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计算机</w:t>
            </w:r>
            <w:r>
              <w:rPr>
                <w:rFonts w:hint="eastAsia" w:cs="宋体"/>
                <w:color w:val="auto"/>
                <w:kern w:val="0"/>
                <w:szCs w:val="21"/>
              </w:rPr>
              <w:t>科学与技术、土木工程、工程管理、财务管理、行政管理、航海技术、金融学、交通管理、公共事业管理</w:t>
            </w: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、交通工程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393" w:type="pct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78" w:rightChars="85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高起专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jc w:val="both"/>
              <w:rPr>
                <w:rFonts w:hint="eastAsia"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汽车运用与维修技术、旅游管理、建设工程管理、物流管理、</w:t>
            </w: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高</w:t>
            </w:r>
            <w:r>
              <w:rPr>
                <w:rFonts w:hint="eastAsia" w:cs="宋体"/>
                <w:color w:val="auto"/>
                <w:kern w:val="0"/>
                <w:szCs w:val="21"/>
              </w:rPr>
              <w:t>速铁路客运乘务、道路桥梁工程技术、会计、航海技术、</w:t>
            </w: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计算机应用技术。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393" w:type="pct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78" w:rightChars="85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jc w:val="both"/>
              <w:rPr>
                <w:rFonts w:hint="eastAsia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土木工程、交通工程、汽车服务工程、机械设计制造及其自动化、计算机课科学与技术。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393" w:type="pct"/>
            <w:vMerge w:val="restart"/>
            <w:noWrap w:val="0"/>
            <w:textDirection w:val="tbRlV"/>
            <w:vAlign w:val="center"/>
          </w:tcPr>
          <w:p>
            <w:pPr>
              <w:spacing w:line="240" w:lineRule="auto"/>
              <w:ind w:left="0" w:right="0" w:rightChars="0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青岛理工大学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</w:t>
            </w:r>
            <w:r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  <w:t>升本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jc w:val="both"/>
              <w:rPr>
                <w:rFonts w:hint="eastAsia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Cs w:val="21"/>
                <w:lang w:eastAsia="zh-CN"/>
              </w:rPr>
              <w:t>电气工程及其自动化、给排水科学与工程、环境工程、机械设计制造及其自动化、科学与技术、建筑环境与能源应用工程、建筑学、土木工程、交通工程、汽车服务工程、软件工程、财务管理、工程管理、工程造价、国际经济与贸易、会计学、经济学、电子商务、市场营销、物流管理、环境艺术、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393" w:type="pct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78" w:rightChars="85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  <w:t>高起专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jc w:val="both"/>
              <w:rPr>
                <w:rFonts w:hint="eastAsia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道路桥梁工程技术、建筑工程管理、工程造价、机电一体化技术、建筑工程技术、数控技术、会计、采购与供应管理、市场营销、物流管理、艺术设计、机械设计与制造、建设工程监理、建筑装饰工程技术、计算机信息管理、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93" w:type="pct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78" w:rightChars="85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  <w:t>高起本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jc w:val="both"/>
              <w:rPr>
                <w:rFonts w:hint="eastAsia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机械设计制造及其自动化、土木工程、工程造价、电子商务、国寻经济与贸易、会计学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39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right="0" w:rightChars="0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  <w:t>山东科技大学</w:t>
            </w:r>
          </w:p>
        </w:tc>
        <w:tc>
          <w:tcPr>
            <w:tcW w:w="48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  <w:t>专升本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jc w:val="both"/>
              <w:rPr>
                <w:rFonts w:hint="eastAsia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金融学、国际经济与贸易、法学、汉语言文学、英语、机械设计制造及其自动化、能源与动力工程、电气工程及其自动化、电子信息工程、自动化、计算机科学与技术、土木工程、水利水电工程、测绘工程、化学工程与工艺、地质工程、采矿工程、交通工程、环境科学、建筑学、安全工程、工程管理、工程造价、工商管理、会计学、人力资源管理、行政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0" w:right="0" w:rightChars="0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  <w:t>高起专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jc w:val="both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机电一体化、工商企业管理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393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right="0" w:rightChars="0"/>
              <w:jc w:val="both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  <w:t>高起本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jc w:val="both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机械设计制造及其自动化、电气工程及其自动化、计算机科学与技术、土木工程、测绘工程、化学工程与工艺、采矿工程、安全工程、工商管理、会计学、人力资源管理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right="0" w:rightChars="0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  <w:t>医科大学</w:t>
            </w:r>
          </w:p>
          <w:p>
            <w:pPr>
              <w:spacing w:line="240" w:lineRule="auto"/>
              <w:ind w:right="0" w:rightChars="0"/>
              <w:jc w:val="center"/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  <w:t>山东第一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jc w:val="both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临床医学、医学影像学、护理学、医学检验技术、口腔医学、预防医学、生物医学工程、中药学、康复治疗学、药学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高起专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药学、护理、医学检验技术、医学影像技术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、康复治疗技术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高起本</w:t>
            </w:r>
          </w:p>
        </w:tc>
        <w:tc>
          <w:tcPr>
            <w:tcW w:w="4124" w:type="pct"/>
            <w:noWrap w:val="0"/>
            <w:vAlign w:val="center"/>
          </w:tcPr>
          <w:p>
            <w:pPr>
              <w:widowControl/>
              <w:spacing w:line="70" w:lineRule="atLeast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临床医学、医学影像学、护理学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000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rPr>
                <w:rFonts w:hint="default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备注：文史类学费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2000元/学年，经管类学费2200元/学年，医学类医学类、药学类、护理学类、医学技术类2600元/学年。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sz w:val="22"/>
          <w:szCs w:val="24"/>
          <w:lang w:val="en-US" w:eastAsia="zh-CN"/>
        </w:rPr>
      </w:pPr>
    </w:p>
    <w:tbl>
      <w:tblPr>
        <w:tblStyle w:val="7"/>
        <w:tblW w:w="137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160"/>
        <w:gridCol w:w="1693"/>
        <w:gridCol w:w="986"/>
        <w:gridCol w:w="6307"/>
        <w:gridCol w:w="29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91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东北财经大学 中国石油大学(华东) 山东建筑大学 中国人民警察大学 山东商业职业技术学院  国家开放大学  三亚学院  华东交通大学  招生专业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会计学，法学，工程管理，行政管理，财务管理，金融学，工商管理，人力资源管理，市场营销，信息管理与信息系统。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专升本：6000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本二：4500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建筑工程技术，机电一体化，石油化工技术。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6400+150报名费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，石油工程，化学工程与工艺，环境工程，机械制造及其自动化，车辆工程，安全工程，油气储运工程，土木工程，电气工程及其自动化，能源与动力工程，计算机科学与技术，会计学，工程管理，市场营销，经济学，工商管理，行政管理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6400+150报名费（其中资源勘查工程、油气储运工程、石油工程、化学工程与工艺专业学费7200）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函授教育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勘查工程，石油工程，化学工程与工艺，环境工程，机械制造及其自动化，车辆工程，安全工程，油气储运工程，土木工程，电气工程及其自动化，能源与动力工程，计算机科学与技术，会计学，工程管理，市场营销，经济学，工商管理，行政管理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6000+130报名费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高起本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石油工程、资源勘查工程、油气储运工程、化学工程与工艺、机械设计制造及其自动化、电气工程及其自动化、土木工程、安全工程、会计学、市场营销、计算机科学与技术。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11000+170报名费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建筑工程技术，机械制造与自动化工程造价，会计。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5500+130报名费+150教材费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机械电子工程，电气工程及其自动化，计算机科学与 技术，土木工程，建筑环境与能源应用工程，给排水科学与工程，测绘工程，城乡规划，材料科学与工程，交通工程，工程管理，房地产开发与管理，工程造价，工商管理，会计学。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5500+130报名费+150教材费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高起本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土木工程，机械电子工程，电气工程及其自动化，建筑环境与能源应用工程，给排水科学与工程，工程管理，工程造价，工商管理。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11000+170报名费+150教材费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中国人民警察大学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5500+130报名费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边防管理，消防工程，警卫学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5500+130报名费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会计，市场营销，电子商务，建筑工程技术，工程造价，物流管理，旅游管理，电气自动化技术，计算机应用技术，视觉传播设计与制作、空中乘务、机电一体化技术、金融管理。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5500+130报名费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开放教育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工商企业管理、建筑工程技术、机电一体化技术、小学教育、会计、计算机信息管理、法律事务，学前教育，市场营销，行政管理。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5320+300考试费+80注册建档费+600教材费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共计6300元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同等学力申硕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同等学力申硕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铁道工程，岩土工程，结构工程，市政工程，供热、供燃气、通风及空调工程，桥梁与隧道工程，交通运输规划与管理，机械制造及其自动化，机械电子工程，机械设计及理论，车辆工程，载运工具运用工程，仪器科学与技术，统计学，金融学，劳动经济学，会计学，企业管理，体育学，思想政治教育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30000+8000论文指导费+考试费100元/门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自学考试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海南外国语职业学院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p>
      <w:pPr>
        <w:spacing w:line="240" w:lineRule="auto"/>
        <w:ind w:right="0" w:rightChars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/>
          <w:b/>
          <w:color w:val="auto"/>
          <w:spacing w:val="2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山东财经大学  中国海洋大学  河北工业大学 鞍山师范学院   济宁医学院   </w:t>
      </w:r>
    </w:p>
    <w:p>
      <w:pPr>
        <w:spacing w:line="240" w:lineRule="auto"/>
        <w:ind w:right="0" w:rightChars="0"/>
        <w:jc w:val="center"/>
        <w:rPr>
          <w:rFonts w:hint="eastAsia" w:ascii="宋体" w:hAnsi="宋体"/>
          <w:b/>
          <w:color w:val="FF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吉林工程技术师范学院  招生专业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"/>
        <w:gridCol w:w="5"/>
        <w:gridCol w:w="1245"/>
        <w:gridCol w:w="5"/>
        <w:gridCol w:w="6"/>
        <w:gridCol w:w="10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  <w:t>山东财经大学</w:t>
            </w: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4136" w:type="pct"/>
            <w:gridSpan w:val="3"/>
            <w:noWrap w:val="0"/>
            <w:vAlign w:val="center"/>
          </w:tcPr>
          <w:p>
            <w:pPr>
              <w:widowControl/>
              <w:spacing w:line="70" w:lineRule="atLeast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保险学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金融学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会计学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物流管理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行政管理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财务管理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工商管理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市场营销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人力资源管理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国际经济与贸易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高起专</w:t>
            </w:r>
          </w:p>
        </w:tc>
        <w:tc>
          <w:tcPr>
            <w:tcW w:w="4136" w:type="pct"/>
            <w:gridSpan w:val="3"/>
            <w:noWrap w:val="0"/>
            <w:vAlign w:val="center"/>
          </w:tcPr>
          <w:p>
            <w:pPr>
              <w:widowControl/>
              <w:spacing w:line="70" w:lineRule="atLeast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会计、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高起本</w:t>
            </w:r>
          </w:p>
        </w:tc>
        <w:tc>
          <w:tcPr>
            <w:tcW w:w="4136" w:type="pct"/>
            <w:gridSpan w:val="3"/>
            <w:noWrap w:val="0"/>
            <w:vAlign w:val="center"/>
          </w:tcPr>
          <w:p>
            <w:pPr>
              <w:widowControl/>
              <w:spacing w:line="70" w:lineRule="atLeast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会计学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金融学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工商管理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  <w:t>中国海洋大学</w:t>
            </w: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4136" w:type="pct"/>
            <w:gridSpan w:val="3"/>
            <w:noWrap w:val="0"/>
            <w:vAlign w:val="center"/>
          </w:tcPr>
          <w:p>
            <w:pPr>
              <w:widowControl/>
              <w:spacing w:line="70" w:lineRule="atLeast"/>
              <w:rPr>
                <w:rFonts w:hint="eastAsia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自动化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土木工程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生物技术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环境工程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通信工程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电子信息工程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化学工程与工艺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船舶与海洋工程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食品科学与工程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计算机科学与技术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机械设计制造及其自动化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水产养殖学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金融学会计学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经济学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工商管理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旅游管理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市场营销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工程管理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物流管理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文化产业管理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国际经济与贸易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、汉语言文学、教育技术学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高起专</w:t>
            </w:r>
          </w:p>
        </w:tc>
        <w:tc>
          <w:tcPr>
            <w:tcW w:w="4136" w:type="pct"/>
            <w:gridSpan w:val="3"/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会计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工商企业管理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382" w:type="pc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  <w:t>河北工业大学</w:t>
            </w: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4136" w:type="pct"/>
            <w:gridSpan w:val="3"/>
            <w:noWrap w:val="0"/>
            <w:vAlign w:val="center"/>
          </w:tcPr>
          <w:p>
            <w:pPr>
              <w:jc w:val="left"/>
              <w:rPr>
                <w:rFonts w:hint="eastAsia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会计学、</w:t>
            </w:r>
            <w:r>
              <w:rPr>
                <w:rFonts w:hint="eastAsia" w:ascii="宋体" w:cs="宋体"/>
                <w:sz w:val="22"/>
                <w:szCs w:val="22"/>
              </w:rPr>
              <w:t>电气工程及其自动化</w:t>
            </w:r>
            <w:r>
              <w:rPr>
                <w:rFonts w:hint="eastAsia" w:asci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cs="宋体"/>
                <w:sz w:val="22"/>
                <w:szCs w:val="22"/>
              </w:rPr>
              <w:t>计算机科学与技术</w:t>
            </w:r>
            <w:r>
              <w:rPr>
                <w:rFonts w:hint="eastAsia" w:asci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cs="宋体"/>
                <w:sz w:val="22"/>
                <w:szCs w:val="22"/>
              </w:rPr>
              <w:t>土木工程</w:t>
            </w:r>
            <w:r>
              <w:rPr>
                <w:rFonts w:hint="eastAsia" w:asci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cs="宋体"/>
                <w:sz w:val="22"/>
                <w:szCs w:val="2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鞍山师范学院</w:t>
            </w: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4136" w:type="pct"/>
            <w:gridSpan w:val="3"/>
            <w:noWrap w:val="0"/>
            <w:vAlign w:val="center"/>
          </w:tcPr>
          <w:p>
            <w:pPr>
              <w:jc w:val="left"/>
              <w:rPr>
                <w:rFonts w:hint="eastAsia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新闻学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历史学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数学与应用数学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物理学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化学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应用心理学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计算机科学与技术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食品科学与工程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、社会工作、思想政治教育、教育技术学、学前教育、小学教育、体育教育、社会体育指导与管理、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会计学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行政管理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图书馆学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高起专</w:t>
            </w:r>
          </w:p>
        </w:tc>
        <w:tc>
          <w:tcPr>
            <w:tcW w:w="4136" w:type="pct"/>
            <w:gridSpan w:val="3"/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学前教育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机械制造与自动化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智能控制技术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计算机应用技术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连锁经营管理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物业管理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会计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老年服务与管理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旅游管理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酒店管理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保险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市场营销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电子商务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高起本</w:t>
            </w:r>
          </w:p>
        </w:tc>
        <w:tc>
          <w:tcPr>
            <w:tcW w:w="4136" w:type="pct"/>
            <w:gridSpan w:val="3"/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学前教育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市场营销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4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济宁医学院</w:t>
            </w: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4135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医学检验技术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护理学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药学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临床医学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预防医学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康复治疗学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精神医学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口腔医学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中西医临床医学法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高起专</w:t>
            </w:r>
          </w:p>
        </w:tc>
        <w:tc>
          <w:tcPr>
            <w:tcW w:w="4135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临床医学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医学检验技术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护理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高起本</w:t>
            </w:r>
          </w:p>
        </w:tc>
        <w:tc>
          <w:tcPr>
            <w:tcW w:w="4135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护理学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临床医学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386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吉林工程技术师范学院</w:t>
            </w: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413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国际经济与贸易、教育学、教育技术学、汉语言文学、机械设计制造及其自动化、材料成型及控制工程、机械电子工程、汽车服务工程、测控技术与仪器、电气工程及其自动化、通信工程、计算机科学与技术、软件工程、数字媒体技术、服装设计与工程、市场营销、财务管理、人力资源管理、行政管理、物流管理、旅游管理、视觉传达设计、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38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asciiTheme="minorHAnsi" w:hAnsiTheme="minorHAnsi" w:eastAsia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高起专</w:t>
            </w:r>
          </w:p>
        </w:tc>
        <w:tc>
          <w:tcPr>
            <w:tcW w:w="413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物流管理、电气自动化技术、汽车电子技术、新能源汽车技术、空中乘务、服装设计与工艺、电子商务、会计、计算机应用技术、汽车检测与维修技术、机电一体化技术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00" w:type="pct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备注：文史类学费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2000元/学年，经管类学费2200元/学年，医学类医学类、药学类、护理学类、医学技术类2600元/学年。</w:t>
            </w:r>
          </w:p>
        </w:tc>
      </w:tr>
    </w:tbl>
    <w:p/>
    <w:p/>
    <w:sectPr>
      <w:footerReference r:id="rId3" w:type="default"/>
      <w:pgSz w:w="16783" w:h="11850" w:orient="landscape"/>
      <w:pgMar w:top="1531" w:right="2098" w:bottom="1531" w:left="1814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597D"/>
    <w:rsid w:val="00AE2EFC"/>
    <w:rsid w:val="029439EA"/>
    <w:rsid w:val="05B26B3E"/>
    <w:rsid w:val="074B433C"/>
    <w:rsid w:val="080F0E2C"/>
    <w:rsid w:val="09AB1C95"/>
    <w:rsid w:val="0C627F97"/>
    <w:rsid w:val="0E220842"/>
    <w:rsid w:val="0E266AD3"/>
    <w:rsid w:val="0E505AF7"/>
    <w:rsid w:val="0EDE597D"/>
    <w:rsid w:val="0FB83F4F"/>
    <w:rsid w:val="11B4178C"/>
    <w:rsid w:val="12DB6F35"/>
    <w:rsid w:val="16AC789D"/>
    <w:rsid w:val="20D02FAF"/>
    <w:rsid w:val="222710EE"/>
    <w:rsid w:val="25D06E10"/>
    <w:rsid w:val="278B3BA7"/>
    <w:rsid w:val="293D49F8"/>
    <w:rsid w:val="29CB0364"/>
    <w:rsid w:val="2D3421D3"/>
    <w:rsid w:val="300934C1"/>
    <w:rsid w:val="30A76317"/>
    <w:rsid w:val="3ED63D18"/>
    <w:rsid w:val="3FBD5E6D"/>
    <w:rsid w:val="40D10F5B"/>
    <w:rsid w:val="468D0E20"/>
    <w:rsid w:val="470C53B0"/>
    <w:rsid w:val="52660413"/>
    <w:rsid w:val="53EC4BDF"/>
    <w:rsid w:val="55CC5363"/>
    <w:rsid w:val="58DE33A7"/>
    <w:rsid w:val="590121B8"/>
    <w:rsid w:val="59066F68"/>
    <w:rsid w:val="59223941"/>
    <w:rsid w:val="5E08113C"/>
    <w:rsid w:val="60822FC9"/>
    <w:rsid w:val="665670D5"/>
    <w:rsid w:val="668A3455"/>
    <w:rsid w:val="672E0EF8"/>
    <w:rsid w:val="68C51C4A"/>
    <w:rsid w:val="69DB15E9"/>
    <w:rsid w:val="6C1E013F"/>
    <w:rsid w:val="6E487E6F"/>
    <w:rsid w:val="72C35D3F"/>
    <w:rsid w:val="76536F4C"/>
    <w:rsid w:val="76DB7CF9"/>
    <w:rsid w:val="777C0382"/>
    <w:rsid w:val="7DE465F5"/>
    <w:rsid w:val="7DF23252"/>
    <w:rsid w:val="7E4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2020-07-08T07:18:00Z</dcterms:created>
  <dc:creator>孙沛沛</dc:creator>
  <cp:lastModifiedBy>玉</cp:lastModifiedBy>
  <cp:lastPrinted>2020-07-13T06:39:00Z</cp:lastPrinted>
  <dcterms:modified xsi:type="dcterms:W3CDTF">2020-07-15T03:32:27Z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